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379D" w14:textId="77777777" w:rsidR="00BE1157" w:rsidRPr="00A43880" w:rsidRDefault="00BE1157" w:rsidP="00BE1157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 w:rsidRPr="00A43880">
        <w:rPr>
          <w:rFonts w:ascii="Arial" w:hAnsi="Arial" w:cs="Arial"/>
          <w:bCs/>
          <w:sz w:val="28"/>
          <w:szCs w:val="28"/>
        </w:rPr>
        <w:t>Early Years Practice Procedures</w:t>
      </w:r>
    </w:p>
    <w:p w14:paraId="31FC96C6" w14:textId="4DE16D13" w:rsidR="00BE1157" w:rsidRPr="00BE1157" w:rsidRDefault="00BE1157" w:rsidP="00BE1157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E1157">
        <w:rPr>
          <w:rFonts w:ascii="Arial" w:hAnsi="Arial" w:cs="Arial"/>
          <w:b/>
          <w:sz w:val="22"/>
          <w:szCs w:val="22"/>
        </w:rPr>
        <w:tab/>
      </w:r>
      <w:bookmarkEnd w:id="0"/>
      <w:r w:rsidRPr="00BE1157">
        <w:rPr>
          <w:rFonts w:ascii="Arial" w:hAnsi="Arial" w:cs="Arial"/>
          <w:b/>
          <w:bCs/>
          <w:sz w:val="28"/>
          <w:szCs w:val="28"/>
        </w:rPr>
        <w:t>Whistleblowing Policy</w:t>
      </w:r>
    </w:p>
    <w:p w14:paraId="6CA9D6E7" w14:textId="53004D33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Margarets Pre School</w:t>
      </w:r>
      <w:r w:rsidRPr="00BE1157">
        <w:rPr>
          <w:rFonts w:ascii="Arial" w:hAnsi="Arial" w:cs="Arial"/>
          <w:sz w:val="22"/>
          <w:szCs w:val="22"/>
        </w:rPr>
        <w:t xml:space="preserve"> is committed to promoting a culture of transparency, openness, and accountability. We believe all staff, volunteers, students, and other individuals working with us have a responsibility to raise concerns about poor practice, wrongdoing, or risks to the health, safety, or wellbeing of children and colleagues.</w:t>
      </w:r>
    </w:p>
    <w:p w14:paraId="4AA63CE0" w14:textId="1A1067B4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Children’s welfare is at the heart of everything we do. Every individual working in the </w:t>
      </w:r>
      <w:r>
        <w:rPr>
          <w:rFonts w:ascii="Arial" w:hAnsi="Arial" w:cs="Arial"/>
          <w:sz w:val="22"/>
          <w:szCs w:val="22"/>
        </w:rPr>
        <w:t>Pre School</w:t>
      </w:r>
      <w:r w:rsidRPr="00BE1157">
        <w:rPr>
          <w:rFonts w:ascii="Arial" w:hAnsi="Arial" w:cs="Arial"/>
          <w:sz w:val="22"/>
          <w:szCs w:val="22"/>
        </w:rPr>
        <w:t xml:space="preserve"> has a </w:t>
      </w:r>
      <w:r w:rsidRPr="00026EE0">
        <w:rPr>
          <w:rFonts w:ascii="Arial" w:hAnsi="Arial" w:cs="Arial"/>
          <w:sz w:val="22"/>
          <w:szCs w:val="22"/>
        </w:rPr>
        <w:t>legal and moral duty </w:t>
      </w:r>
      <w:r w:rsidRPr="00BE1157">
        <w:rPr>
          <w:rFonts w:ascii="Arial" w:hAnsi="Arial" w:cs="Arial"/>
          <w:sz w:val="22"/>
          <w:szCs w:val="22"/>
        </w:rPr>
        <w:t>to report any concerns, no matter how small, if they believe a child is at risk or if organisational practice may compromise care quality or safety.</w:t>
      </w:r>
    </w:p>
    <w:p w14:paraId="667A3903" w14:textId="05997FD8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22306F6F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This policy is underpinned by:</w:t>
      </w:r>
    </w:p>
    <w:p w14:paraId="372FCC9E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The Public Interest Disclosure Act 1998</w:t>
      </w:r>
    </w:p>
    <w:p w14:paraId="3FC99454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The Children Act 1989 &amp; 2004</w:t>
      </w:r>
    </w:p>
    <w:p w14:paraId="334C2692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Keeping Children Safe in Education (2024)</w:t>
      </w:r>
    </w:p>
    <w:p w14:paraId="0B707088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Working Together to Safeguard Children (2023)</w:t>
      </w:r>
    </w:p>
    <w:p w14:paraId="7399BB70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EYFS Statutory Framework (2024)</w:t>
      </w:r>
    </w:p>
    <w:p w14:paraId="6BB8B411" w14:textId="77777777" w:rsidR="00BE1157" w:rsidRPr="00BE1157" w:rsidRDefault="00BE1157" w:rsidP="00BE1157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Ofsted whistleblowing guidance</w:t>
      </w:r>
    </w:p>
    <w:p w14:paraId="27E0DE19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These documents support the right of individuals to raise concerns in </w:t>
      </w:r>
      <w:r w:rsidRPr="00026EE0">
        <w:rPr>
          <w:rFonts w:ascii="Arial" w:hAnsi="Arial" w:cs="Arial"/>
          <w:sz w:val="22"/>
          <w:szCs w:val="22"/>
        </w:rPr>
        <w:t>the public interest,</w:t>
      </w:r>
      <w:r w:rsidRPr="00BE1157">
        <w:rPr>
          <w:rFonts w:ascii="Arial" w:hAnsi="Arial" w:cs="Arial"/>
          <w:sz w:val="22"/>
          <w:szCs w:val="22"/>
        </w:rPr>
        <w:t xml:space="preserve"> protect those who speak up from reprisal, and ensure that serious concerns are acted upon swiftly and effectively.</w:t>
      </w:r>
    </w:p>
    <w:p w14:paraId="78B52A8A" w14:textId="6CCA37F0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4EDAAE0F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This policy applies to:</w:t>
      </w:r>
    </w:p>
    <w:p w14:paraId="36545ECD" w14:textId="556B0DFE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Pre School</w:t>
      </w:r>
      <w:r w:rsidRPr="00BE1157">
        <w:rPr>
          <w:rFonts w:ascii="Arial" w:hAnsi="Arial" w:cs="Arial"/>
          <w:sz w:val="22"/>
          <w:szCs w:val="22"/>
        </w:rPr>
        <w:t xml:space="preserve"> staff (permanent, temporary, part-time)</w:t>
      </w:r>
    </w:p>
    <w:p w14:paraId="5DC5A0C8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Volunteers</w:t>
      </w:r>
    </w:p>
    <w:p w14:paraId="01B60F59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Work experience students</w:t>
      </w:r>
    </w:p>
    <w:p w14:paraId="40777205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Agency workers</w:t>
      </w:r>
    </w:p>
    <w:p w14:paraId="415DF57F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Contractors and visitors</w:t>
      </w:r>
    </w:p>
    <w:p w14:paraId="4C9FE526" w14:textId="77777777" w:rsidR="00BE1157" w:rsidRPr="00BE1157" w:rsidRDefault="00BE1157" w:rsidP="00BE1157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External professionals working with the nursery</w:t>
      </w:r>
    </w:p>
    <w:p w14:paraId="01410478" w14:textId="77777777" w:rsidR="00C95900" w:rsidRDefault="00C95900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2D26BEBE" w14:textId="3C1809E9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It complements other internal policies, including:</w:t>
      </w:r>
    </w:p>
    <w:p w14:paraId="427053FE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Safeguarding &amp; Child Protection</w:t>
      </w:r>
    </w:p>
    <w:p w14:paraId="6A53105C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Complaints Procedure</w:t>
      </w:r>
    </w:p>
    <w:p w14:paraId="0FA79881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Staff Code of Conduct</w:t>
      </w:r>
    </w:p>
    <w:p w14:paraId="2B9242BD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Behaviour Management</w:t>
      </w:r>
    </w:p>
    <w:p w14:paraId="25171724" w14:textId="77777777" w:rsidR="00BE1157" w:rsidRPr="00BE1157" w:rsidRDefault="00BE1157" w:rsidP="00BE1157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Equality, Diversity and Inclusion</w:t>
      </w:r>
    </w:p>
    <w:p w14:paraId="3D18C289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lastRenderedPageBreak/>
        <w:t>Whistleblowing</w:t>
      </w:r>
      <w:r w:rsidRPr="00BE1157">
        <w:rPr>
          <w:rFonts w:ascii="Arial" w:hAnsi="Arial" w:cs="Arial"/>
          <w:sz w:val="22"/>
          <w:szCs w:val="22"/>
        </w:rPr>
        <w:t> is the disclosure of information which relates to suspected wrongdoing or dangers at work. It enables staff to raise concerns about:</w:t>
      </w:r>
    </w:p>
    <w:p w14:paraId="79EBDD8E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Risks to child safety or wellbeing</w:t>
      </w:r>
    </w:p>
    <w:p w14:paraId="689F7DFB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Poor or unsafe childcare practice</w:t>
      </w:r>
    </w:p>
    <w:p w14:paraId="49B0E784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Staff conduct, including bullying, discrimination, harassment</w:t>
      </w:r>
    </w:p>
    <w:p w14:paraId="22AE8AEC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Failure to comply with legal obligations</w:t>
      </w:r>
    </w:p>
    <w:p w14:paraId="1D143CA7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Criminal offences (e.g. theft, fraud, abuse)</w:t>
      </w:r>
    </w:p>
    <w:p w14:paraId="2C679FFF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Miscarriages of justice</w:t>
      </w:r>
    </w:p>
    <w:p w14:paraId="1E71BE80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Deliberate attempts to conceal any of the above</w:t>
      </w:r>
    </w:p>
    <w:p w14:paraId="0CA5E535" w14:textId="026150CB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Breach of </w:t>
      </w:r>
      <w:r>
        <w:rPr>
          <w:rFonts w:ascii="Arial" w:hAnsi="Arial" w:cs="Arial"/>
          <w:sz w:val="22"/>
          <w:szCs w:val="22"/>
        </w:rPr>
        <w:t>Pre School</w:t>
      </w:r>
      <w:r w:rsidRPr="00BE1157">
        <w:rPr>
          <w:rFonts w:ascii="Arial" w:hAnsi="Arial" w:cs="Arial"/>
          <w:sz w:val="22"/>
          <w:szCs w:val="22"/>
        </w:rPr>
        <w:t xml:space="preserve"> or safeguarding policies</w:t>
      </w:r>
    </w:p>
    <w:p w14:paraId="5356D847" w14:textId="77777777" w:rsidR="00BE1157" w:rsidRPr="00BE1157" w:rsidRDefault="00BE1157" w:rsidP="00BE1157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Actions which could seriously damage the nursery’s reputation</w:t>
      </w:r>
    </w:p>
    <w:p w14:paraId="45B3F435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This is different from a grievance, which relates to a personal concern (e.g. issues with pay, workload, relationships). Grievances should be raised through the staff grievance procedure.</w:t>
      </w:r>
    </w:p>
    <w:p w14:paraId="23AC7BFC" w14:textId="7F3D54A8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1873A3EA" w14:textId="2B08B08A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Margarets Pre School</w:t>
      </w:r>
      <w:r w:rsidRPr="00BE1157">
        <w:rPr>
          <w:rFonts w:ascii="Arial" w:hAnsi="Arial" w:cs="Arial"/>
          <w:sz w:val="22"/>
          <w:szCs w:val="22"/>
        </w:rPr>
        <w:t xml:space="preserve"> is committed to:</w:t>
      </w:r>
    </w:p>
    <w:p w14:paraId="276409F2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Creating a </w:t>
      </w:r>
      <w:r w:rsidRPr="00BE1157">
        <w:rPr>
          <w:rFonts w:ascii="Arial" w:hAnsi="Arial" w:cs="Arial"/>
          <w:b/>
          <w:bCs/>
          <w:sz w:val="22"/>
          <w:szCs w:val="22"/>
        </w:rPr>
        <w:t>safe environment</w:t>
      </w:r>
      <w:r w:rsidRPr="00BE1157">
        <w:rPr>
          <w:rFonts w:ascii="Arial" w:hAnsi="Arial" w:cs="Arial"/>
          <w:sz w:val="22"/>
          <w:szCs w:val="22"/>
        </w:rPr>
        <w:t> where concerns can be raised without fear</w:t>
      </w:r>
    </w:p>
    <w:p w14:paraId="43DE5CC2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Listening seriously</w:t>
      </w:r>
      <w:r w:rsidRPr="00BE1157">
        <w:rPr>
          <w:rFonts w:ascii="Arial" w:hAnsi="Arial" w:cs="Arial"/>
          <w:sz w:val="22"/>
          <w:szCs w:val="22"/>
        </w:rPr>
        <w:t> to concerns, and taking timely, fair and proportionate action</w:t>
      </w:r>
    </w:p>
    <w:p w14:paraId="44996222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Protecting whistleblowers</w:t>
      </w:r>
      <w:r w:rsidRPr="00BE1157">
        <w:rPr>
          <w:rFonts w:ascii="Arial" w:hAnsi="Arial" w:cs="Arial"/>
          <w:sz w:val="22"/>
          <w:szCs w:val="22"/>
        </w:rPr>
        <w:t> from reprisals, harassment, victimisation, or disadvantage</w:t>
      </w:r>
    </w:p>
    <w:p w14:paraId="4B567C28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Keeping disclosures confidential</w:t>
      </w:r>
      <w:r w:rsidRPr="00BE1157">
        <w:rPr>
          <w:rFonts w:ascii="Arial" w:hAnsi="Arial" w:cs="Arial"/>
          <w:sz w:val="22"/>
          <w:szCs w:val="22"/>
        </w:rPr>
        <w:t>, where possible and appropriate</w:t>
      </w:r>
    </w:p>
    <w:p w14:paraId="4FE5E126" w14:textId="77777777" w:rsidR="00BE1157" w:rsidRPr="00BE1157" w:rsidRDefault="00BE1157" w:rsidP="00BE1157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Ensuring staff know </w:t>
      </w:r>
      <w:r w:rsidRPr="00BE1157">
        <w:rPr>
          <w:rFonts w:ascii="Arial" w:hAnsi="Arial" w:cs="Arial"/>
          <w:b/>
          <w:bCs/>
          <w:sz w:val="22"/>
          <w:szCs w:val="22"/>
        </w:rPr>
        <w:t>how and where to raise concerns</w:t>
      </w:r>
      <w:r w:rsidRPr="00BE1157">
        <w:rPr>
          <w:rFonts w:ascii="Arial" w:hAnsi="Arial" w:cs="Arial"/>
          <w:sz w:val="22"/>
          <w:szCs w:val="22"/>
        </w:rPr>
        <w:t>, both internally and externally</w:t>
      </w:r>
    </w:p>
    <w:p w14:paraId="40FB47BF" w14:textId="6EE59C2D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02FC352B" w14:textId="30EB7908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When and How to Raise a Concern</w:t>
      </w:r>
      <w:r w:rsidR="00E76BA3">
        <w:rPr>
          <w:rFonts w:ascii="Arial" w:hAnsi="Arial" w:cs="Arial"/>
          <w:b/>
          <w:bCs/>
          <w:sz w:val="22"/>
          <w:szCs w:val="22"/>
        </w:rPr>
        <w:t>:</w:t>
      </w:r>
    </w:p>
    <w:p w14:paraId="209070BD" w14:textId="1816640A" w:rsidR="00BE1157" w:rsidRPr="00BE1157" w:rsidRDefault="00BE1157" w:rsidP="00E76BA3">
      <w:pPr>
        <w:spacing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Internal Reporting Route (Preferred)</w:t>
      </w:r>
    </w:p>
    <w:p w14:paraId="6041CC64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We encourage staff to first raise concerns internally so that issues can be addressed quickly and appropriately.</w:t>
      </w:r>
    </w:p>
    <w:p w14:paraId="574AFEFB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 can speak to:</w:t>
      </w:r>
    </w:p>
    <w:p w14:paraId="7324B72D" w14:textId="07696A0A" w:rsidR="00BE1157" w:rsidRPr="00026EE0" w:rsidRDefault="00BE1157" w:rsidP="00BE1157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Manager</w:t>
      </w:r>
    </w:p>
    <w:p w14:paraId="62942AF0" w14:textId="77777777" w:rsidR="00BE1157" w:rsidRPr="00026EE0" w:rsidRDefault="00BE1157" w:rsidP="00BE1157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Deputy Manager</w:t>
      </w:r>
    </w:p>
    <w:p w14:paraId="6940211C" w14:textId="77777777" w:rsidR="00BE1157" w:rsidRPr="00026EE0" w:rsidRDefault="00BE1157" w:rsidP="00BE1157">
      <w:pPr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Designated Safeguarding Lead (DSL)</w:t>
      </w:r>
    </w:p>
    <w:p w14:paraId="5C432CE6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 may raise your concern:</w:t>
      </w:r>
    </w:p>
    <w:p w14:paraId="181E6BD1" w14:textId="77777777" w:rsidR="00BE1157" w:rsidRPr="00BE1157" w:rsidRDefault="00BE1157" w:rsidP="00BE1157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Verbally (in person or by phone)</w:t>
      </w:r>
    </w:p>
    <w:p w14:paraId="621AF8DB" w14:textId="77777777" w:rsidR="00BE1157" w:rsidRPr="00BE1157" w:rsidRDefault="00BE1157" w:rsidP="00BE1157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In writing (email or confidential letter)</w:t>
      </w:r>
    </w:p>
    <w:p w14:paraId="3FC9D1C9" w14:textId="77777777" w:rsidR="00BE1157" w:rsidRPr="00BE1157" w:rsidRDefault="00BE1157" w:rsidP="00BE1157">
      <w:pPr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Anonymously, though this may limit investigation scope</w:t>
      </w:r>
    </w:p>
    <w:p w14:paraId="6D410BEF" w14:textId="77777777" w:rsidR="00026EE0" w:rsidRDefault="00026EE0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3C81D8E6" w14:textId="5A32E326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lastRenderedPageBreak/>
        <w:t>Your concern will be:</w:t>
      </w:r>
    </w:p>
    <w:p w14:paraId="5C6AB0F7" w14:textId="77777777" w:rsidR="00BE1157" w:rsidRPr="00BE1157" w:rsidRDefault="00BE1157" w:rsidP="00BE1157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Taken seriously and recorded in writing</w:t>
      </w:r>
    </w:p>
    <w:p w14:paraId="0413E387" w14:textId="77777777" w:rsidR="00BE1157" w:rsidRPr="00BE1157" w:rsidRDefault="00BE1157" w:rsidP="00BE1157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Investigated promptly, objectively, and confidentially</w:t>
      </w:r>
    </w:p>
    <w:p w14:paraId="0A0C65D2" w14:textId="77777777" w:rsidR="00BE1157" w:rsidRPr="00BE1157" w:rsidRDefault="00BE1157" w:rsidP="00BE1157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Shared only with those who need to know</w:t>
      </w:r>
    </w:p>
    <w:p w14:paraId="18AAF079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The manager will provide feedback on the outcome, where appropriate.</w:t>
      </w:r>
    </w:p>
    <w:p w14:paraId="70D81ADC" w14:textId="79A560F5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2D8B6003" w14:textId="0E84B946" w:rsidR="00BE1157" w:rsidRPr="00BE1157" w:rsidRDefault="00BE1157" w:rsidP="00FC416A">
      <w:pPr>
        <w:spacing w:line="276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Escalating Concerns (If Not Resolved or Inappropriate to Raise Internally)</w:t>
      </w:r>
    </w:p>
    <w:p w14:paraId="56EF10C1" w14:textId="79EC383D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 xml:space="preserve">If you feel unable to raise the concern internally, or the concern involves managers or </w:t>
      </w:r>
      <w:r>
        <w:rPr>
          <w:rFonts w:ascii="Arial" w:hAnsi="Arial" w:cs="Arial"/>
          <w:sz w:val="22"/>
          <w:szCs w:val="22"/>
        </w:rPr>
        <w:t>directors</w:t>
      </w:r>
      <w:r w:rsidRPr="00BE1157">
        <w:rPr>
          <w:rFonts w:ascii="Arial" w:hAnsi="Arial" w:cs="Arial"/>
          <w:sz w:val="22"/>
          <w:szCs w:val="22"/>
        </w:rPr>
        <w:t>, you can escalate it to:</w:t>
      </w:r>
    </w:p>
    <w:p w14:paraId="1F591085" w14:textId="3070D591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You can contact:</w:t>
      </w:r>
    </w:p>
    <w:p w14:paraId="36DB9190" w14:textId="3EE3140C" w:rsidR="00BE1157" w:rsidRPr="00BE1157" w:rsidRDefault="00BE1157" w:rsidP="00BE1157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The </w:t>
      </w:r>
      <w:r w:rsidRPr="00BE1157">
        <w:rPr>
          <w:rFonts w:ascii="Arial" w:hAnsi="Arial" w:cs="Arial"/>
          <w:b/>
          <w:bCs/>
          <w:sz w:val="22"/>
          <w:szCs w:val="22"/>
        </w:rPr>
        <w:t>Local Authority Designated Officer (LADO)</w:t>
      </w:r>
      <w:r w:rsidRPr="00BE1157">
        <w:rPr>
          <w:rFonts w:ascii="Arial" w:hAnsi="Arial" w:cs="Arial"/>
          <w:sz w:val="22"/>
          <w:szCs w:val="22"/>
        </w:rPr>
        <w:t> for concerns involving a professional working with children</w:t>
      </w:r>
      <w:r>
        <w:rPr>
          <w:rFonts w:ascii="Arial" w:hAnsi="Arial" w:cs="Arial"/>
          <w:sz w:val="22"/>
          <w:szCs w:val="22"/>
        </w:rPr>
        <w:t xml:space="preserve">: </w:t>
      </w:r>
      <w:r w:rsidRPr="00BE1157">
        <w:rPr>
          <w:rFonts w:ascii="Arial" w:hAnsi="Arial" w:cs="Arial"/>
          <w:b/>
          <w:bCs/>
          <w:color w:val="000000" w:themeColor="text1"/>
          <w:sz w:val="22"/>
          <w:szCs w:val="22"/>
        </w:rPr>
        <w:t>lado@nelincs.gov.uk</w:t>
      </w:r>
      <w:r w:rsidRPr="00BE11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BE1157">
        <w:rPr>
          <w:rFonts w:ascii="Arial" w:hAnsi="Arial" w:cs="Arial"/>
          <w:b/>
          <w:bCs/>
          <w:color w:val="000000" w:themeColor="text1"/>
          <w:sz w:val="22"/>
          <w:szCs w:val="22"/>
        </w:rPr>
        <w:t>01472 326118</w:t>
      </w:r>
    </w:p>
    <w:p w14:paraId="206C1396" w14:textId="77777777" w:rsidR="00BE1157" w:rsidRDefault="00BE1157" w:rsidP="00BE1157">
      <w:pPr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The </w:t>
      </w:r>
      <w:r w:rsidRPr="00BE1157">
        <w:rPr>
          <w:rFonts w:ascii="Arial" w:hAnsi="Arial" w:cs="Arial"/>
          <w:b/>
          <w:bCs/>
          <w:sz w:val="22"/>
          <w:szCs w:val="22"/>
        </w:rPr>
        <w:t>NSPCC Whistleblowing Advice Line</w:t>
      </w:r>
      <w:r w:rsidRPr="00BE1157">
        <w:rPr>
          <w:rFonts w:ascii="Arial" w:hAnsi="Arial" w:cs="Arial"/>
          <w:sz w:val="22"/>
          <w:szCs w:val="22"/>
        </w:rPr>
        <w:t>: 0800 028 0285</w:t>
      </w:r>
    </w:p>
    <w:p w14:paraId="722B66BD" w14:textId="77777777" w:rsidR="000C7BD5" w:rsidRDefault="000C7BD5" w:rsidP="000C7BD5">
      <w:pPr>
        <w:spacing w:line="276" w:lineRule="auto"/>
        <w:rPr>
          <w:rFonts w:ascii="Arial" w:hAnsi="Arial" w:cs="Arial"/>
          <w:sz w:val="22"/>
          <w:szCs w:val="22"/>
        </w:rPr>
      </w:pPr>
    </w:p>
    <w:p w14:paraId="3EB6F6E9" w14:textId="77777777" w:rsidR="000C7BD5" w:rsidRPr="00BE1157" w:rsidRDefault="000C7BD5" w:rsidP="000C7BD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Ofsted Whistleblowing Hotline</w:t>
      </w:r>
    </w:p>
    <w:p w14:paraId="0C2B25C9" w14:textId="77777777" w:rsidR="000C7BD5" w:rsidRPr="00BE1157" w:rsidRDefault="000C7BD5" w:rsidP="000C7BD5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Phone:</w:t>
      </w:r>
      <w:r w:rsidRPr="00BE1157">
        <w:rPr>
          <w:rFonts w:ascii="Arial" w:hAnsi="Arial" w:cs="Arial"/>
          <w:sz w:val="22"/>
          <w:szCs w:val="22"/>
        </w:rPr>
        <w:t> 0300 123 3155</w:t>
      </w:r>
    </w:p>
    <w:p w14:paraId="6E553B07" w14:textId="77777777" w:rsidR="000C7BD5" w:rsidRPr="00BE1157" w:rsidRDefault="000C7BD5" w:rsidP="000C7BD5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Email:</w:t>
      </w:r>
      <w:r w:rsidRPr="00BE1157">
        <w:rPr>
          <w:rFonts w:ascii="Arial" w:hAnsi="Arial" w:cs="Arial"/>
          <w:sz w:val="22"/>
          <w:szCs w:val="22"/>
        </w:rPr>
        <w:t> whistleblowing@ofsted.gov.uk</w:t>
      </w:r>
    </w:p>
    <w:p w14:paraId="56C65F6C" w14:textId="77777777" w:rsidR="000C7BD5" w:rsidRPr="00BE1157" w:rsidRDefault="000C7BD5" w:rsidP="000C7BD5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Online form:</w:t>
      </w:r>
      <w:r w:rsidRPr="00BE1157">
        <w:rPr>
          <w:rFonts w:ascii="Arial" w:hAnsi="Arial" w:cs="Arial"/>
          <w:sz w:val="22"/>
          <w:szCs w:val="22"/>
        </w:rPr>
        <w:t> https://www.gov.uk/government/publications/whistleblowing-about-childrens-social-care-services-to-ofsted</w:t>
      </w:r>
    </w:p>
    <w:p w14:paraId="6D3825E6" w14:textId="15603C86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1E12E28A" w14:textId="4CB1FE65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Protection for Whistleblowers</w:t>
      </w:r>
    </w:p>
    <w:p w14:paraId="558996E2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If you raise a genuine concern in the public interest:</w:t>
      </w:r>
    </w:p>
    <w:p w14:paraId="1A6E3246" w14:textId="77777777" w:rsidR="00BE1157" w:rsidRPr="00026EE0" w:rsidRDefault="00BE1157" w:rsidP="00BE115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You will not be penalised even if the concern turns out to be unfounded</w:t>
      </w:r>
    </w:p>
    <w:p w14:paraId="108B5690" w14:textId="77777777" w:rsidR="00BE1157" w:rsidRPr="00026EE0" w:rsidRDefault="00BE1157" w:rsidP="00BE115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You are protected by the Public Interest Disclosure Act 1998</w:t>
      </w:r>
    </w:p>
    <w:p w14:paraId="4C848F74" w14:textId="4A454668" w:rsidR="00BE1157" w:rsidRPr="00026EE0" w:rsidRDefault="000C7BD5" w:rsidP="00BE1157">
      <w:pPr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Pre School</w:t>
      </w:r>
      <w:r w:rsidR="00BE1157" w:rsidRPr="00026EE0">
        <w:rPr>
          <w:rFonts w:ascii="Arial" w:hAnsi="Arial" w:cs="Arial"/>
          <w:sz w:val="22"/>
          <w:szCs w:val="22"/>
        </w:rPr>
        <w:t xml:space="preserve"> will take appropriate action against any colleague who harasses, victimises or retaliates against a whistleblower</w:t>
      </w:r>
    </w:p>
    <w:p w14:paraId="14803760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Malicious, false, or knowingly untrue allegations may result in disciplinary action.</w:t>
      </w:r>
    </w:p>
    <w:p w14:paraId="15D91660" w14:textId="58858586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443C12B4" w14:textId="6ED40C68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Role of Managers and DSLs</w:t>
      </w:r>
    </w:p>
    <w:p w14:paraId="3B1FDFF2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Promoting a culture of </w:t>
      </w:r>
      <w:r w:rsidRPr="00026EE0">
        <w:rPr>
          <w:rFonts w:ascii="Arial" w:hAnsi="Arial" w:cs="Arial"/>
          <w:sz w:val="22"/>
          <w:szCs w:val="22"/>
        </w:rPr>
        <w:t>openness and vigilance</w:t>
      </w:r>
    </w:p>
    <w:p w14:paraId="50DF0CE5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Encouraging early reporting of concerns</w:t>
      </w:r>
    </w:p>
    <w:p w14:paraId="17FEA00F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Ensuring all whistleblowing disclosures are handled sensitively and in line with policy</w:t>
      </w:r>
    </w:p>
    <w:p w14:paraId="1E4F2463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Keeping accurate records of concerns, investigations, and outcomes</w:t>
      </w:r>
    </w:p>
    <w:p w14:paraId="5D33A1A3" w14:textId="77777777" w:rsidR="00BE1157" w:rsidRPr="00BE1157" w:rsidRDefault="00BE1157" w:rsidP="00BE1157">
      <w:pPr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Reporting safeguarding-related concerns to the </w:t>
      </w:r>
      <w:r w:rsidRPr="00026EE0">
        <w:rPr>
          <w:rFonts w:ascii="Arial" w:hAnsi="Arial" w:cs="Arial"/>
          <w:sz w:val="22"/>
          <w:szCs w:val="22"/>
        </w:rPr>
        <w:t>LADO or local safeguarding partners </w:t>
      </w:r>
      <w:r w:rsidRPr="00BE1157">
        <w:rPr>
          <w:rFonts w:ascii="Arial" w:hAnsi="Arial" w:cs="Arial"/>
          <w:sz w:val="22"/>
          <w:szCs w:val="22"/>
        </w:rPr>
        <w:t>as required</w:t>
      </w:r>
    </w:p>
    <w:p w14:paraId="3340B971" w14:textId="0D5B06E0" w:rsidR="00FC416A" w:rsidRDefault="00FC416A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A4DC179" w14:textId="57ECD1FD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lastRenderedPageBreak/>
        <w:t>Culture and Training</w:t>
      </w:r>
    </w:p>
    <w:p w14:paraId="4404222A" w14:textId="7B3D7761" w:rsidR="00BE1157" w:rsidRPr="00BE1157" w:rsidRDefault="000C7BD5" w:rsidP="00BE115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Margarets Pre School</w:t>
      </w:r>
      <w:r w:rsidR="00BE1157" w:rsidRPr="00BE1157">
        <w:rPr>
          <w:rFonts w:ascii="Arial" w:hAnsi="Arial" w:cs="Arial"/>
          <w:sz w:val="22"/>
          <w:szCs w:val="22"/>
        </w:rPr>
        <w:t xml:space="preserve"> actively promote</w:t>
      </w:r>
      <w:r>
        <w:rPr>
          <w:rFonts w:ascii="Arial" w:hAnsi="Arial" w:cs="Arial"/>
          <w:sz w:val="22"/>
          <w:szCs w:val="22"/>
        </w:rPr>
        <w:t>s</w:t>
      </w:r>
      <w:r w:rsidR="00BE1157" w:rsidRPr="00BE1157">
        <w:rPr>
          <w:rFonts w:ascii="Arial" w:hAnsi="Arial" w:cs="Arial"/>
          <w:sz w:val="22"/>
          <w:szCs w:val="22"/>
        </w:rPr>
        <w:t xml:space="preserve"> a culture where:</w:t>
      </w:r>
    </w:p>
    <w:p w14:paraId="6D9F6B9D" w14:textId="77777777" w:rsidR="00BE1157" w:rsidRPr="00026EE0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Staff are encouraged to speak up early</w:t>
      </w:r>
    </w:p>
    <w:p w14:paraId="17F05562" w14:textId="77777777" w:rsidR="00BE1157" w:rsidRPr="00026EE0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026EE0">
        <w:rPr>
          <w:rFonts w:ascii="Arial" w:hAnsi="Arial" w:cs="Arial"/>
          <w:sz w:val="22"/>
          <w:szCs w:val="22"/>
        </w:rPr>
        <w:t>Concerns are welcomed and not judged</w:t>
      </w:r>
    </w:p>
    <w:p w14:paraId="7A084114" w14:textId="77777777" w:rsidR="00BE1157" w:rsidRPr="00BE1157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Whistleblowing training and safeguarding induction are part of the onboarding process</w:t>
      </w:r>
    </w:p>
    <w:p w14:paraId="29B58A1D" w14:textId="77777777" w:rsidR="00BE1157" w:rsidRPr="00BE1157" w:rsidRDefault="00BE1157" w:rsidP="00BE1157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Policies are revisited regularly in team meetings and supervision sessions</w:t>
      </w:r>
    </w:p>
    <w:p w14:paraId="3480391A" w14:textId="6F8611AC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361B679F" w14:textId="6B3752B5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Don’t Think “What If I’m Wrong?” – Think “What If I’m Right?”</w:t>
      </w:r>
    </w:p>
    <w:p w14:paraId="54631C0C" w14:textId="77777777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Whistleblowing is an essential part of a </w:t>
      </w:r>
      <w:r w:rsidRPr="00BE1157">
        <w:rPr>
          <w:rFonts w:ascii="Arial" w:hAnsi="Arial" w:cs="Arial"/>
          <w:b/>
          <w:bCs/>
          <w:sz w:val="22"/>
          <w:szCs w:val="22"/>
        </w:rPr>
        <w:t>safeguarding culture</w:t>
      </w:r>
      <w:r w:rsidRPr="00BE1157">
        <w:rPr>
          <w:rFonts w:ascii="Arial" w:hAnsi="Arial" w:cs="Arial"/>
          <w:sz w:val="22"/>
          <w:szCs w:val="22"/>
        </w:rPr>
        <w:t>. It helps protect children, build trust, and uphold professional standards. If in doubt, raise it.</w:t>
      </w:r>
    </w:p>
    <w:p w14:paraId="03ADE288" w14:textId="6F750684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</w:p>
    <w:p w14:paraId="40D8400A" w14:textId="77777777" w:rsidR="00BE1157" w:rsidRPr="00BE1157" w:rsidRDefault="00BE1157" w:rsidP="00BE115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E1157">
        <w:rPr>
          <w:rFonts w:ascii="Arial" w:hAnsi="Arial" w:cs="Arial"/>
          <w:b/>
          <w:bCs/>
          <w:sz w:val="22"/>
          <w:szCs w:val="22"/>
        </w:rPr>
        <w:t>Related Documents</w:t>
      </w:r>
    </w:p>
    <w:p w14:paraId="431DA828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Safeguarding and Child Protection Policy</w:t>
      </w:r>
    </w:p>
    <w:p w14:paraId="63C8EF47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Staff Code of Conduct</w:t>
      </w:r>
    </w:p>
    <w:p w14:paraId="2E907473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Complaints Procedure</w:t>
      </w:r>
    </w:p>
    <w:p w14:paraId="76D02AB4" w14:textId="77777777" w:rsidR="00BE1157" w:rsidRP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Behaviour Management Policy</w:t>
      </w:r>
    </w:p>
    <w:p w14:paraId="2B032DCF" w14:textId="77777777" w:rsidR="00BE1157" w:rsidRDefault="00BE1157" w:rsidP="00BE1157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Safer Recruitment Policy</w:t>
      </w:r>
    </w:p>
    <w:p w14:paraId="65ADCF9B" w14:textId="77777777" w:rsidR="00D21363" w:rsidRDefault="00D21363" w:rsidP="00D21363">
      <w:pPr>
        <w:spacing w:line="276" w:lineRule="auto"/>
        <w:rPr>
          <w:rFonts w:ascii="Arial" w:hAnsi="Arial" w:cs="Arial"/>
          <w:sz w:val="22"/>
          <w:szCs w:val="22"/>
        </w:rPr>
      </w:pPr>
    </w:p>
    <w:p w14:paraId="6F5A596E" w14:textId="77777777" w:rsidR="00D21363" w:rsidRPr="008C2BA7" w:rsidRDefault="00D21363" w:rsidP="00D2136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C2BA7">
        <w:rPr>
          <w:rFonts w:ascii="Arial" w:hAnsi="Arial" w:cs="Arial"/>
          <w:b/>
          <w:bCs/>
          <w:sz w:val="22"/>
          <w:szCs w:val="22"/>
        </w:rPr>
        <w:t>Monitoring and Review</w:t>
      </w:r>
    </w:p>
    <w:p w14:paraId="7825C279" w14:textId="77777777" w:rsidR="00D21363" w:rsidRPr="008C2BA7" w:rsidRDefault="00D21363" w:rsidP="00D2136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C2BA7">
        <w:rPr>
          <w:rFonts w:ascii="Arial" w:hAnsi="Arial" w:cs="Arial"/>
          <w:sz w:val="22"/>
          <w:szCs w:val="22"/>
        </w:rPr>
        <w:t>This policy will be reviewed annually or sooner if required to ensure it reflects current best practice and the needs of children and families attending the setting.</w:t>
      </w:r>
    </w:p>
    <w:p w14:paraId="5BA2A35A" w14:textId="77777777" w:rsidR="00D21363" w:rsidRPr="00A37739" w:rsidRDefault="00D21363" w:rsidP="00D2136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37739">
        <w:rPr>
          <w:rFonts w:ascii="Arial" w:hAnsi="Arial" w:cs="Arial"/>
          <w:sz w:val="22"/>
          <w:szCs w:val="22"/>
        </w:rPr>
        <w:t>Policy Review Date: 06.09.2025</w:t>
      </w:r>
    </w:p>
    <w:p w14:paraId="0961963B" w14:textId="77777777" w:rsidR="00D21363" w:rsidRPr="00A37739" w:rsidRDefault="00D21363" w:rsidP="00D2136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37739">
        <w:rPr>
          <w:rFonts w:ascii="Arial" w:hAnsi="Arial" w:cs="Arial"/>
          <w:sz w:val="22"/>
          <w:szCs w:val="22"/>
        </w:rPr>
        <w:t>Policy Approved By: Natalie Ruddock</w:t>
      </w:r>
    </w:p>
    <w:p w14:paraId="6B7E8251" w14:textId="581180B1" w:rsidR="00D21363" w:rsidRPr="00D21363" w:rsidRDefault="00D21363" w:rsidP="00D2136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37739">
        <w:rPr>
          <w:rFonts w:ascii="Arial" w:hAnsi="Arial" w:cs="Arial"/>
          <w:sz w:val="22"/>
          <w:szCs w:val="22"/>
        </w:rPr>
        <w:t>Next Review: 06.09.2026</w:t>
      </w:r>
    </w:p>
    <w:p w14:paraId="34011FC3" w14:textId="0019B11D" w:rsidR="00BE1157" w:rsidRPr="00BE1157" w:rsidRDefault="00BE1157" w:rsidP="00BE1157">
      <w:pPr>
        <w:spacing w:line="276" w:lineRule="auto"/>
        <w:rPr>
          <w:rFonts w:ascii="Arial" w:hAnsi="Arial" w:cs="Arial"/>
          <w:sz w:val="22"/>
          <w:szCs w:val="22"/>
        </w:rPr>
      </w:pPr>
      <w:r w:rsidRPr="00BE1157">
        <w:rPr>
          <w:rFonts w:ascii="Arial" w:hAnsi="Arial" w:cs="Arial"/>
          <w:sz w:val="22"/>
          <w:szCs w:val="22"/>
        </w:rPr>
        <w:t> </w:t>
      </w:r>
    </w:p>
    <w:p w14:paraId="73D72F10" w14:textId="77777777" w:rsidR="0069367C" w:rsidRDefault="0069367C"/>
    <w:sectPr w:rsidR="0069367C" w:rsidSect="00BE11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62CF" w14:textId="77777777" w:rsidR="00495B46" w:rsidRDefault="00495B46" w:rsidP="000C7BD5">
      <w:pPr>
        <w:spacing w:after="0" w:line="240" w:lineRule="auto"/>
      </w:pPr>
      <w:r>
        <w:separator/>
      </w:r>
    </w:p>
  </w:endnote>
  <w:endnote w:type="continuationSeparator" w:id="0">
    <w:p w14:paraId="1E9F54BC" w14:textId="77777777" w:rsidR="00495B46" w:rsidRDefault="00495B46" w:rsidP="000C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0764" w14:textId="746516F4" w:rsidR="000C7BD5" w:rsidRPr="000C7BD5" w:rsidRDefault="000C7BD5" w:rsidP="000C7BD5">
    <w:pPr>
      <w:tabs>
        <w:tab w:val="center" w:pos="4513"/>
        <w:tab w:val="right" w:pos="9026"/>
      </w:tabs>
      <w:jc w:val="right"/>
      <w:rPr>
        <w:rFonts w:ascii="Arial" w:hAnsi="Arial" w:cs="Arial"/>
        <w:color w:val="7F7F7F" w:themeColor="text1" w:themeTint="80"/>
        <w:sz w:val="18"/>
        <w:szCs w:val="18"/>
        <w:lang w:val="x-none"/>
      </w:rPr>
    </w:pP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St Margarets Pre School- 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Whistleblowing Policy</w:t>
    </w:r>
    <w:r w:rsidRPr="00BA2FF7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94C4" w14:textId="77777777" w:rsidR="00495B46" w:rsidRDefault="00495B46" w:rsidP="000C7BD5">
      <w:pPr>
        <w:spacing w:after="0" w:line="240" w:lineRule="auto"/>
      </w:pPr>
      <w:r>
        <w:separator/>
      </w:r>
    </w:p>
  </w:footnote>
  <w:footnote w:type="continuationSeparator" w:id="0">
    <w:p w14:paraId="5E49B7BE" w14:textId="77777777" w:rsidR="00495B46" w:rsidRDefault="00495B46" w:rsidP="000C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A7E"/>
    <w:multiLevelType w:val="hybridMultilevel"/>
    <w:tmpl w:val="420AF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FAD"/>
    <w:multiLevelType w:val="multilevel"/>
    <w:tmpl w:val="EC0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A20EB"/>
    <w:multiLevelType w:val="multilevel"/>
    <w:tmpl w:val="3064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5C6F77"/>
    <w:multiLevelType w:val="multilevel"/>
    <w:tmpl w:val="FF1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B311FD"/>
    <w:multiLevelType w:val="multilevel"/>
    <w:tmpl w:val="9A4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EC511D"/>
    <w:multiLevelType w:val="multilevel"/>
    <w:tmpl w:val="F5A4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E6117B"/>
    <w:multiLevelType w:val="multilevel"/>
    <w:tmpl w:val="9258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1E5D86"/>
    <w:multiLevelType w:val="multilevel"/>
    <w:tmpl w:val="5B7E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056BCA"/>
    <w:multiLevelType w:val="multilevel"/>
    <w:tmpl w:val="066C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396A2D"/>
    <w:multiLevelType w:val="multilevel"/>
    <w:tmpl w:val="363A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272E5"/>
    <w:multiLevelType w:val="multilevel"/>
    <w:tmpl w:val="1462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6E3A0F"/>
    <w:multiLevelType w:val="multilevel"/>
    <w:tmpl w:val="0DD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780A73"/>
    <w:multiLevelType w:val="multilevel"/>
    <w:tmpl w:val="2F2E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204106"/>
    <w:multiLevelType w:val="multilevel"/>
    <w:tmpl w:val="9B5A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D030D6"/>
    <w:multiLevelType w:val="multilevel"/>
    <w:tmpl w:val="6A4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89478F"/>
    <w:multiLevelType w:val="multilevel"/>
    <w:tmpl w:val="07A8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1860163">
    <w:abstractNumId w:val="4"/>
  </w:num>
  <w:num w:numId="2" w16cid:durableId="1646541812">
    <w:abstractNumId w:val="5"/>
  </w:num>
  <w:num w:numId="3" w16cid:durableId="1149860845">
    <w:abstractNumId w:val="6"/>
  </w:num>
  <w:num w:numId="4" w16cid:durableId="1593852313">
    <w:abstractNumId w:val="2"/>
  </w:num>
  <w:num w:numId="5" w16cid:durableId="628366430">
    <w:abstractNumId w:val="10"/>
  </w:num>
  <w:num w:numId="6" w16cid:durableId="1069035727">
    <w:abstractNumId w:val="14"/>
  </w:num>
  <w:num w:numId="7" w16cid:durableId="1315140257">
    <w:abstractNumId w:val="9"/>
  </w:num>
  <w:num w:numId="8" w16cid:durableId="473718437">
    <w:abstractNumId w:val="12"/>
  </w:num>
  <w:num w:numId="9" w16cid:durableId="867449715">
    <w:abstractNumId w:val="7"/>
  </w:num>
  <w:num w:numId="10" w16cid:durableId="1888757326">
    <w:abstractNumId w:val="15"/>
  </w:num>
  <w:num w:numId="11" w16cid:durableId="1831019895">
    <w:abstractNumId w:val="8"/>
  </w:num>
  <w:num w:numId="12" w16cid:durableId="234360245">
    <w:abstractNumId w:val="1"/>
  </w:num>
  <w:num w:numId="13" w16cid:durableId="1886022861">
    <w:abstractNumId w:val="3"/>
  </w:num>
  <w:num w:numId="14" w16cid:durableId="1083183337">
    <w:abstractNumId w:val="11"/>
  </w:num>
  <w:num w:numId="15" w16cid:durableId="1520702417">
    <w:abstractNumId w:val="13"/>
  </w:num>
  <w:num w:numId="16" w16cid:durableId="99923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57"/>
    <w:rsid w:val="00026EE0"/>
    <w:rsid w:val="000C7BD5"/>
    <w:rsid w:val="00431018"/>
    <w:rsid w:val="00495B46"/>
    <w:rsid w:val="0069367C"/>
    <w:rsid w:val="00873C3F"/>
    <w:rsid w:val="00A45306"/>
    <w:rsid w:val="00BE1157"/>
    <w:rsid w:val="00C95900"/>
    <w:rsid w:val="00D21363"/>
    <w:rsid w:val="00DC5343"/>
    <w:rsid w:val="00E355A5"/>
    <w:rsid w:val="00E76BA3"/>
    <w:rsid w:val="00FC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E17E"/>
  <w15:chartTrackingRefBased/>
  <w15:docId w15:val="{7521D591-C0FB-42BC-BB7F-5F1D9376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1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1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D5"/>
  </w:style>
  <w:style w:type="paragraph" w:styleId="Footer">
    <w:name w:val="footer"/>
    <w:basedOn w:val="Normal"/>
    <w:link w:val="FooterChar"/>
    <w:uiPriority w:val="99"/>
    <w:unhideWhenUsed/>
    <w:rsid w:val="000C7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920</Words>
  <Characters>4784</Characters>
  <Application>Microsoft Office Word</Application>
  <DocSecurity>0</DocSecurity>
  <Lines>99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Margaret's Pre-school</dc:creator>
  <cp:keywords/>
  <dc:description/>
  <cp:lastModifiedBy>St Margaret's Pre-school</cp:lastModifiedBy>
  <cp:revision>8</cp:revision>
  <dcterms:created xsi:type="dcterms:W3CDTF">2025-10-07T08:04:00Z</dcterms:created>
  <dcterms:modified xsi:type="dcterms:W3CDTF">2026-03-24T10:56:00Z</dcterms:modified>
</cp:coreProperties>
</file>