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540E" w14:textId="77777777" w:rsidR="00B9390E" w:rsidRPr="00A43880" w:rsidRDefault="00B9390E" w:rsidP="00B9390E">
      <w:pPr>
        <w:spacing w:before="120" w:after="120" w:line="276" w:lineRule="auto"/>
        <w:rPr>
          <w:rFonts w:ascii="Arial" w:hAnsi="Arial" w:cs="Arial"/>
          <w:bCs/>
          <w:sz w:val="28"/>
          <w:szCs w:val="28"/>
        </w:rPr>
      </w:pPr>
      <w:r w:rsidRPr="00A43880">
        <w:rPr>
          <w:rFonts w:ascii="Arial" w:hAnsi="Arial" w:cs="Arial"/>
          <w:bCs/>
          <w:sz w:val="28"/>
          <w:szCs w:val="28"/>
        </w:rPr>
        <w:t>Early Years Practice Procedures</w:t>
      </w:r>
    </w:p>
    <w:p w14:paraId="3A9A0006" w14:textId="7EDB38BF" w:rsidR="00BF7790" w:rsidRDefault="00B9390E" w:rsidP="00B9390E">
      <w:pPr>
        <w:spacing w:before="120" w:after="12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D00DB8">
        <w:rPr>
          <w:rFonts w:ascii="Arial" w:hAnsi="Arial" w:cs="Arial"/>
          <w:b/>
          <w:sz w:val="28"/>
          <w:szCs w:val="28"/>
        </w:rPr>
        <w:t>Working in Partnership</w:t>
      </w:r>
    </w:p>
    <w:p w14:paraId="4813E558" w14:textId="77777777" w:rsidR="00475B11" w:rsidRDefault="00475B11" w:rsidP="00475B11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14:paraId="2F40A439" w14:textId="22BCF0F3" w:rsidR="00475B11" w:rsidRPr="00475B11" w:rsidRDefault="00FC3024" w:rsidP="00475B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 Margarets Pre School</w:t>
      </w:r>
      <w:r w:rsidR="00475B11" w:rsidRPr="00475B11">
        <w:rPr>
          <w:rFonts w:ascii="Arial" w:hAnsi="Arial" w:cs="Arial"/>
          <w:bCs/>
          <w:sz w:val="22"/>
          <w:szCs w:val="22"/>
        </w:rPr>
        <w:t xml:space="preserve"> is committed to working in positive partnership with parents, carers, professionals, and the wider community to ensure the best possible outcomes for every child. We recognise that parents are a child’s first and most important educators, and we value open communication, mutual respect, and shared responsibility.</w:t>
      </w:r>
    </w:p>
    <w:p w14:paraId="5DE8EFEE" w14:textId="77777777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This policy is underpinned by the principles of the Early Years Foundation Stage (EYFS) and reflects the expectations of Ofsted.</w:t>
      </w:r>
    </w:p>
    <w:p w14:paraId="6CB516BB" w14:textId="77777777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03B9F65E" w14:textId="7E4BF786" w:rsidR="00475B11" w:rsidRPr="00475B11" w:rsidRDefault="00FC3024" w:rsidP="00475B1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C3024">
        <w:rPr>
          <w:rFonts w:ascii="Arial" w:hAnsi="Arial" w:cs="Arial"/>
          <w:b/>
          <w:sz w:val="22"/>
          <w:szCs w:val="22"/>
        </w:rPr>
        <w:t>St Margarets Pre School</w:t>
      </w:r>
      <w:r w:rsidR="00475B11" w:rsidRPr="00475B11">
        <w:rPr>
          <w:rFonts w:ascii="Arial" w:hAnsi="Arial" w:cs="Arial"/>
          <w:b/>
          <w:sz w:val="22"/>
          <w:szCs w:val="22"/>
        </w:rPr>
        <w:t xml:space="preserve"> aim to:</w:t>
      </w:r>
    </w:p>
    <w:p w14:paraId="102D24A1" w14:textId="77777777" w:rsidR="00475B11" w:rsidRPr="00475B11" w:rsidRDefault="00475B11" w:rsidP="00475B11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Build strong, trusting relationships with parents and carers</w:t>
      </w:r>
    </w:p>
    <w:p w14:paraId="2EE2FBF9" w14:textId="77777777" w:rsidR="00475B11" w:rsidRPr="00475B11" w:rsidRDefault="00475B11" w:rsidP="00475B11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Share information to support children’s learning and development</w:t>
      </w:r>
    </w:p>
    <w:p w14:paraId="54E93DDF" w14:textId="77777777" w:rsidR="00475B11" w:rsidRPr="00475B11" w:rsidRDefault="00475B11" w:rsidP="00475B11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Work collaboratively with external professionals where required</w:t>
      </w:r>
    </w:p>
    <w:p w14:paraId="12F7799E" w14:textId="77777777" w:rsidR="00475B11" w:rsidRPr="00475B11" w:rsidRDefault="00475B11" w:rsidP="00475B11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Ensure children receive consistent care and support between home and setting</w:t>
      </w:r>
    </w:p>
    <w:p w14:paraId="3B016190" w14:textId="77777777" w:rsidR="00475B11" w:rsidRPr="00475B11" w:rsidRDefault="00475B11" w:rsidP="00475B11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Promote inclusion, equality and respect for diversity</w:t>
      </w:r>
    </w:p>
    <w:p w14:paraId="3F08AFDF" w14:textId="77777777" w:rsidR="00475B11" w:rsidRPr="00475B11" w:rsidRDefault="00475B11" w:rsidP="00475B11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Encourage parental involvement in all aspects of the setting</w:t>
      </w:r>
    </w:p>
    <w:p w14:paraId="22BF8338" w14:textId="77777777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2819B8C9" w14:textId="5984AE23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75B11">
        <w:rPr>
          <w:rFonts w:ascii="Arial" w:hAnsi="Arial" w:cs="Arial"/>
          <w:b/>
          <w:sz w:val="22"/>
          <w:szCs w:val="22"/>
        </w:rPr>
        <w:t>Partnership with Parents and Carers</w:t>
      </w:r>
    </w:p>
    <w:p w14:paraId="54FD60D2" w14:textId="77777777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We will:</w:t>
      </w:r>
    </w:p>
    <w:p w14:paraId="77EE9BC1" w14:textId="77777777" w:rsidR="00475B11" w:rsidRPr="00475B11" w:rsidRDefault="00475B11" w:rsidP="00475B11">
      <w:pPr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Provide clear information about our policies, curriculum, and daily routines</w:t>
      </w:r>
    </w:p>
    <w:p w14:paraId="17DA2FB4" w14:textId="77777777" w:rsidR="00475B11" w:rsidRPr="00475B11" w:rsidRDefault="00475B11" w:rsidP="00475B11">
      <w:pPr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Share regular updates on children’s progress, learning and wellbeing</w:t>
      </w:r>
    </w:p>
    <w:p w14:paraId="2864D825" w14:textId="34BC1D77" w:rsidR="00475B11" w:rsidRPr="00475B11" w:rsidRDefault="00475B11" w:rsidP="00475B11">
      <w:pPr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Hold parent meetings where needed</w:t>
      </w:r>
    </w:p>
    <w:p w14:paraId="3FC4CF6B" w14:textId="77777777" w:rsidR="00475B11" w:rsidRPr="00475B11" w:rsidRDefault="00475B11" w:rsidP="00475B11">
      <w:pPr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Encourage parents to contribute to learning journeys and observations</w:t>
      </w:r>
    </w:p>
    <w:p w14:paraId="7C561CC0" w14:textId="77777777" w:rsidR="00475B11" w:rsidRPr="00475B11" w:rsidRDefault="00475B11" w:rsidP="00475B11">
      <w:pPr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Consult parents on key decisions and setting developments</w:t>
      </w:r>
    </w:p>
    <w:p w14:paraId="0E99ECA3" w14:textId="77777777" w:rsidR="00475B11" w:rsidRPr="00475B11" w:rsidRDefault="00475B11" w:rsidP="00475B11">
      <w:pPr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Respect family cultures, languages, and beliefs</w:t>
      </w:r>
    </w:p>
    <w:p w14:paraId="4217D87F" w14:textId="6BBB3324" w:rsidR="00475B11" w:rsidRPr="00475B11" w:rsidRDefault="00EF5106" w:rsidP="00475B11">
      <w:pPr>
        <w:numPr>
          <w:ilvl w:val="0"/>
          <w:numId w:val="19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Always maintain confidentiality</w:t>
      </w:r>
    </w:p>
    <w:p w14:paraId="20F2F630" w14:textId="77777777" w:rsidR="00EF5106" w:rsidRDefault="00EF5106" w:rsidP="00475B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3E4047B4" w14:textId="22187FFE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Parents are encouraged to:</w:t>
      </w:r>
    </w:p>
    <w:p w14:paraId="2E749E1C" w14:textId="77777777" w:rsidR="00475B11" w:rsidRPr="00475B11" w:rsidRDefault="00475B11" w:rsidP="00475B11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Share relevant information about their child’s needs and development</w:t>
      </w:r>
    </w:p>
    <w:p w14:paraId="4AE25CE1" w14:textId="77777777" w:rsidR="00475B11" w:rsidRPr="00475B11" w:rsidRDefault="00475B11" w:rsidP="00475B11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Inform us of any changes at home that may affect their child</w:t>
      </w:r>
    </w:p>
    <w:p w14:paraId="6912133B" w14:textId="77777777" w:rsidR="00475B11" w:rsidRPr="00475B11" w:rsidRDefault="00475B11" w:rsidP="00475B11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lastRenderedPageBreak/>
        <w:t>Participate in meetings and discussions</w:t>
      </w:r>
    </w:p>
    <w:p w14:paraId="7578A30F" w14:textId="77777777" w:rsidR="00475B11" w:rsidRPr="00475B11" w:rsidRDefault="00475B11" w:rsidP="00475B11">
      <w:pPr>
        <w:numPr>
          <w:ilvl w:val="0"/>
          <w:numId w:val="20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Support their child’s learning at home</w:t>
      </w:r>
    </w:p>
    <w:p w14:paraId="338698D1" w14:textId="77777777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4DA16BEE" w14:textId="31BF87DD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75B11">
        <w:rPr>
          <w:rFonts w:ascii="Arial" w:hAnsi="Arial" w:cs="Arial"/>
          <w:b/>
          <w:sz w:val="22"/>
          <w:szCs w:val="22"/>
        </w:rPr>
        <w:t>Communication</w:t>
      </w:r>
    </w:p>
    <w:p w14:paraId="424F7488" w14:textId="77777777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We promote open and honest communication through:</w:t>
      </w:r>
    </w:p>
    <w:p w14:paraId="27CBBE43" w14:textId="77777777" w:rsidR="00475B11" w:rsidRPr="00475B11" w:rsidRDefault="00475B11" w:rsidP="00475B11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Daily verbal feedback</w:t>
      </w:r>
    </w:p>
    <w:p w14:paraId="4E4ED74C" w14:textId="77777777" w:rsidR="00475B11" w:rsidRPr="00475B11" w:rsidRDefault="00475B11" w:rsidP="00475B11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Email or online communication systems</w:t>
      </w:r>
    </w:p>
    <w:p w14:paraId="41A658F9" w14:textId="77777777" w:rsidR="00475B11" w:rsidRPr="00475B11" w:rsidRDefault="00475B11" w:rsidP="00475B11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Newsletters and notice boards</w:t>
      </w:r>
    </w:p>
    <w:p w14:paraId="25B0248C" w14:textId="77777777" w:rsidR="00475B11" w:rsidRPr="00475B11" w:rsidRDefault="00475B11" w:rsidP="00475B11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Parent consultations</w:t>
      </w:r>
    </w:p>
    <w:p w14:paraId="7176CB66" w14:textId="77777777" w:rsidR="00475B11" w:rsidRPr="00475B11" w:rsidRDefault="00475B11" w:rsidP="00475B11">
      <w:pPr>
        <w:numPr>
          <w:ilvl w:val="0"/>
          <w:numId w:val="21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Open-door discussions (where appropriate)</w:t>
      </w:r>
    </w:p>
    <w:p w14:paraId="1948FFC3" w14:textId="77777777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Concerns will always be addressed promptly and respectfully in line with our Complaints Policy.</w:t>
      </w:r>
    </w:p>
    <w:p w14:paraId="09167E6F" w14:textId="77777777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3EFD2D2F" w14:textId="24D87367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75B11">
        <w:rPr>
          <w:rFonts w:ascii="Arial" w:hAnsi="Arial" w:cs="Arial"/>
          <w:b/>
          <w:sz w:val="22"/>
          <w:szCs w:val="22"/>
        </w:rPr>
        <w:t>Working with Other Professionals</w:t>
      </w:r>
    </w:p>
    <w:p w14:paraId="51F69DA5" w14:textId="77777777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Where appropriate, we will work in partnership with:</w:t>
      </w:r>
    </w:p>
    <w:p w14:paraId="1D1BE016" w14:textId="77777777" w:rsidR="00475B11" w:rsidRPr="00475B11" w:rsidRDefault="00475B11" w:rsidP="00475B11">
      <w:pPr>
        <w:numPr>
          <w:ilvl w:val="0"/>
          <w:numId w:val="2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Health visitors</w:t>
      </w:r>
    </w:p>
    <w:p w14:paraId="51707340" w14:textId="77777777" w:rsidR="00475B11" w:rsidRPr="00475B11" w:rsidRDefault="00475B11" w:rsidP="00475B11">
      <w:pPr>
        <w:numPr>
          <w:ilvl w:val="0"/>
          <w:numId w:val="2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Speech and language therapists</w:t>
      </w:r>
    </w:p>
    <w:p w14:paraId="62022E1F" w14:textId="77777777" w:rsidR="00475B11" w:rsidRPr="00475B11" w:rsidRDefault="00475B11" w:rsidP="00475B11">
      <w:pPr>
        <w:numPr>
          <w:ilvl w:val="0"/>
          <w:numId w:val="2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SENCOs and inclusion teams</w:t>
      </w:r>
    </w:p>
    <w:p w14:paraId="08B04D3B" w14:textId="77777777" w:rsidR="00475B11" w:rsidRPr="00475B11" w:rsidRDefault="00475B11" w:rsidP="00475B11">
      <w:pPr>
        <w:numPr>
          <w:ilvl w:val="0"/>
          <w:numId w:val="2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Social workers</w:t>
      </w:r>
    </w:p>
    <w:p w14:paraId="6E8F8E79" w14:textId="77777777" w:rsidR="00475B11" w:rsidRPr="00475B11" w:rsidRDefault="00475B11" w:rsidP="00475B11">
      <w:pPr>
        <w:numPr>
          <w:ilvl w:val="0"/>
          <w:numId w:val="22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Local authority advisors</w:t>
      </w:r>
    </w:p>
    <w:p w14:paraId="141EE39D" w14:textId="77777777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Information will only be shared with parental consent unless there is a safeguarding concern.</w:t>
      </w:r>
    </w:p>
    <w:p w14:paraId="521559B9" w14:textId="77777777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Multi-agency working ensures children receive coordinated support and that transitions (e.g., to school) are smooth and well planned.</w:t>
      </w:r>
    </w:p>
    <w:p w14:paraId="4C75A980" w14:textId="77777777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58F480F8" w14:textId="432A064C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75B11">
        <w:rPr>
          <w:rFonts w:ascii="Arial" w:hAnsi="Arial" w:cs="Arial"/>
          <w:b/>
          <w:sz w:val="22"/>
          <w:szCs w:val="22"/>
        </w:rPr>
        <w:t>Confidentiality and Information Sharing</w:t>
      </w:r>
    </w:p>
    <w:p w14:paraId="1B2E6B6D" w14:textId="77777777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We adhere to data protection legislation and ensure:</w:t>
      </w:r>
    </w:p>
    <w:p w14:paraId="38BB8C09" w14:textId="77777777" w:rsidR="00475B11" w:rsidRPr="00475B11" w:rsidRDefault="00475B11" w:rsidP="00475B11">
      <w:pPr>
        <w:numPr>
          <w:ilvl w:val="0"/>
          <w:numId w:val="2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Information is stored securely</w:t>
      </w:r>
    </w:p>
    <w:p w14:paraId="0DF80E36" w14:textId="77777777" w:rsidR="00475B11" w:rsidRPr="00475B11" w:rsidRDefault="00475B11" w:rsidP="00475B11">
      <w:pPr>
        <w:numPr>
          <w:ilvl w:val="0"/>
          <w:numId w:val="2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Information is only shared on a need-to-know basis</w:t>
      </w:r>
    </w:p>
    <w:p w14:paraId="0045F866" w14:textId="77777777" w:rsidR="00475B11" w:rsidRPr="00475B11" w:rsidRDefault="00475B11" w:rsidP="00475B11">
      <w:pPr>
        <w:numPr>
          <w:ilvl w:val="0"/>
          <w:numId w:val="2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Written consent is obtained where required</w:t>
      </w:r>
    </w:p>
    <w:p w14:paraId="17571F2C" w14:textId="77777777" w:rsidR="00475B11" w:rsidRPr="00475B11" w:rsidRDefault="00475B11" w:rsidP="00475B11">
      <w:pPr>
        <w:numPr>
          <w:ilvl w:val="0"/>
          <w:numId w:val="2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Safeguarding concerns override confidentiality where necessary</w:t>
      </w:r>
    </w:p>
    <w:p w14:paraId="0453A4B8" w14:textId="77777777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17E2DE80" w14:textId="77777777" w:rsidR="00475B11" w:rsidRPr="00475B11" w:rsidRDefault="00475B11" w:rsidP="00EA2E8B">
      <w:pPr>
        <w:spacing w:before="120" w:after="120" w:line="360" w:lineRule="auto"/>
        <w:jc w:val="right"/>
        <w:rPr>
          <w:rFonts w:ascii="Arial" w:hAnsi="Arial" w:cs="Arial"/>
          <w:bCs/>
          <w:sz w:val="22"/>
          <w:szCs w:val="22"/>
        </w:rPr>
      </w:pPr>
    </w:p>
    <w:p w14:paraId="3B27286F" w14:textId="04AA3B39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75B11">
        <w:rPr>
          <w:rFonts w:ascii="Arial" w:hAnsi="Arial" w:cs="Arial"/>
          <w:b/>
          <w:sz w:val="22"/>
          <w:szCs w:val="22"/>
        </w:rPr>
        <w:t>Inclusion and Equality</w:t>
      </w:r>
    </w:p>
    <w:p w14:paraId="563D8270" w14:textId="77777777" w:rsidR="00475B11" w:rsidRPr="00475B11" w:rsidRDefault="00475B11" w:rsidP="00475B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475B11">
        <w:rPr>
          <w:rFonts w:ascii="Arial" w:hAnsi="Arial" w:cs="Arial"/>
          <w:bCs/>
          <w:sz w:val="22"/>
          <w:szCs w:val="22"/>
        </w:rPr>
        <w:t>We are committed to inclusive practice and ensure all families feel welcomed, respected and valued regardless of background, ability, culture, religion or family structure.</w:t>
      </w:r>
    </w:p>
    <w:p w14:paraId="1CB899A5" w14:textId="77777777" w:rsidR="00893D67" w:rsidRDefault="00893D67" w:rsidP="00B9390E">
      <w:pPr>
        <w:pStyle w:val="Heading1"/>
        <w:spacing w:before="120" w:after="120" w:line="276" w:lineRule="auto"/>
        <w:rPr>
          <w:rFonts w:cs="Arial"/>
          <w:sz w:val="22"/>
          <w:szCs w:val="22"/>
        </w:rPr>
      </w:pPr>
    </w:p>
    <w:p w14:paraId="572A2D1D" w14:textId="77777777" w:rsidR="00FF77F8" w:rsidRPr="008C2BA7" w:rsidRDefault="00FF77F8" w:rsidP="00FF77F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C2BA7">
        <w:rPr>
          <w:rFonts w:ascii="Arial" w:hAnsi="Arial" w:cs="Arial"/>
          <w:b/>
          <w:bCs/>
          <w:sz w:val="22"/>
          <w:szCs w:val="22"/>
        </w:rPr>
        <w:t>Monitoring and Review</w:t>
      </w:r>
    </w:p>
    <w:p w14:paraId="08119BCA" w14:textId="77777777" w:rsidR="00FF77F8" w:rsidRPr="008C2BA7" w:rsidRDefault="00FF77F8" w:rsidP="00FF77F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C2BA7">
        <w:rPr>
          <w:rFonts w:ascii="Arial" w:hAnsi="Arial" w:cs="Arial"/>
          <w:sz w:val="22"/>
          <w:szCs w:val="22"/>
        </w:rPr>
        <w:t>This policy will be reviewed annually or sooner if required to ensure it reflects current best practice and the needs of children and families attending the setting.</w:t>
      </w:r>
    </w:p>
    <w:p w14:paraId="2692373A" w14:textId="77777777" w:rsidR="00FF77F8" w:rsidRPr="00A37739" w:rsidRDefault="00FF77F8" w:rsidP="00FF77F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37739">
        <w:rPr>
          <w:rFonts w:ascii="Arial" w:hAnsi="Arial" w:cs="Arial"/>
          <w:sz w:val="22"/>
          <w:szCs w:val="22"/>
        </w:rPr>
        <w:t>Policy Review Date: 06.09.2025</w:t>
      </w:r>
    </w:p>
    <w:p w14:paraId="525D714E" w14:textId="77777777" w:rsidR="00FF77F8" w:rsidRPr="00A37739" w:rsidRDefault="00FF77F8" w:rsidP="00FF77F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37739">
        <w:rPr>
          <w:rFonts w:ascii="Arial" w:hAnsi="Arial" w:cs="Arial"/>
          <w:sz w:val="22"/>
          <w:szCs w:val="22"/>
        </w:rPr>
        <w:t>Policy Approved By: Natalie Ruddock</w:t>
      </w:r>
    </w:p>
    <w:p w14:paraId="65D090E1" w14:textId="77777777" w:rsidR="00FF77F8" w:rsidRPr="00A37739" w:rsidRDefault="00FF77F8" w:rsidP="00FF77F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37739">
        <w:rPr>
          <w:rFonts w:ascii="Arial" w:hAnsi="Arial" w:cs="Arial"/>
          <w:sz w:val="22"/>
          <w:szCs w:val="22"/>
        </w:rPr>
        <w:t>Next Review: 06.09.2026</w:t>
      </w:r>
    </w:p>
    <w:p w14:paraId="4936D22F" w14:textId="77777777" w:rsidR="00FF77F8" w:rsidRPr="00FF77F8" w:rsidRDefault="00FF77F8" w:rsidP="00FF77F8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466"/>
      </w:tblGrid>
      <w:tr w:rsidR="009164D6" w:rsidRPr="00875E49" w14:paraId="620251AB" w14:textId="77777777" w:rsidTr="00367E48">
        <w:tc>
          <w:tcPr>
            <w:tcW w:w="5000" w:type="pct"/>
            <w:vAlign w:val="bottom"/>
            <w:hideMark/>
          </w:tcPr>
          <w:p w14:paraId="2BBE3FA5" w14:textId="77777777" w:rsidR="00AD0E7B" w:rsidRDefault="00AD0E7B" w:rsidP="00B939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90B062C" w14:textId="77777777" w:rsidR="00AD0E7B" w:rsidRDefault="00AD0E7B" w:rsidP="00B939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1F22857" w14:textId="7FFD3379" w:rsidR="009164D6" w:rsidRPr="00875E49" w:rsidRDefault="009164D6" w:rsidP="00B939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BF91F2" w14:textId="77777777" w:rsidR="009164D6" w:rsidRDefault="009164D6" w:rsidP="00B9390E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14:paraId="27ACC0B5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56E25AD2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0CB5474C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4DE64414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31C2C291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2E9C545B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0E12AA99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695B1BC7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716903D0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54A49498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22013208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634E63F3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06016267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7CE90317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396E3679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4A5D8396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p w14:paraId="62ABE978" w14:textId="77777777" w:rsidR="00DF6236" w:rsidRDefault="00DF6236" w:rsidP="00DF6236">
      <w:pPr>
        <w:rPr>
          <w:rFonts w:ascii="Arial" w:hAnsi="Arial" w:cs="Arial"/>
          <w:b/>
          <w:sz w:val="22"/>
          <w:szCs w:val="22"/>
        </w:rPr>
      </w:pPr>
    </w:p>
    <w:p w14:paraId="4407B04C" w14:textId="77777777" w:rsidR="00DF6236" w:rsidRPr="00DF6236" w:rsidRDefault="00DF6236" w:rsidP="00DF6236">
      <w:pPr>
        <w:rPr>
          <w:rFonts w:ascii="Arial" w:hAnsi="Arial" w:cs="Arial"/>
          <w:sz w:val="22"/>
          <w:szCs w:val="22"/>
        </w:rPr>
      </w:pPr>
    </w:p>
    <w:sectPr w:rsidR="00DF6236" w:rsidRPr="00DF6236" w:rsidSect="007831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B595" w14:textId="77777777" w:rsidR="00BB1C81" w:rsidRDefault="00BB1C81" w:rsidP="00202701">
      <w:r>
        <w:separator/>
      </w:r>
    </w:p>
  </w:endnote>
  <w:endnote w:type="continuationSeparator" w:id="0">
    <w:p w14:paraId="3E7150A9" w14:textId="77777777" w:rsidR="00BB1C81" w:rsidRDefault="00BB1C81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D7CA" w14:textId="77777777" w:rsidR="00EA2E8B" w:rsidRDefault="00EA2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A78C" w14:textId="5C2BE6A8" w:rsidR="000424C4" w:rsidRPr="00DF6236" w:rsidRDefault="00DF6236" w:rsidP="00DF6236">
    <w:pPr>
      <w:tabs>
        <w:tab w:val="center" w:pos="4513"/>
        <w:tab w:val="right" w:pos="9026"/>
      </w:tabs>
      <w:jc w:val="right"/>
      <w:rPr>
        <w:rFonts w:ascii="Arial" w:hAnsi="Arial" w:cs="Arial"/>
        <w:color w:val="7F7F7F" w:themeColor="text1" w:themeTint="80"/>
        <w:sz w:val="18"/>
        <w:szCs w:val="18"/>
        <w:lang w:val="x-none"/>
      </w:rPr>
    </w:pPr>
    <w:r w:rsidRPr="00DF6236"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 xml:space="preserve">St Margarets Pre School- </w:t>
    </w:r>
    <w:r w:rsidR="00EA2E8B"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>Working in Partnership</w:t>
    </w:r>
    <w:r w:rsidRPr="00DF6236">
      <w:rPr>
        <w:rFonts w:ascii="Arial" w:hAnsi="Arial" w:cs="Arial"/>
        <w:i/>
        <w:iCs/>
        <w:color w:val="7F7F7F" w:themeColor="text1" w:themeTint="80"/>
        <w:sz w:val="18"/>
        <w:szCs w:val="18"/>
        <w:lang w:val="x-none" w:eastAsia="x-none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245B" w14:textId="77777777" w:rsidR="00EA2E8B" w:rsidRDefault="00EA2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8EB0" w14:textId="77777777" w:rsidR="00BB1C81" w:rsidRDefault="00BB1C81" w:rsidP="00202701">
      <w:r>
        <w:separator/>
      </w:r>
    </w:p>
  </w:footnote>
  <w:footnote w:type="continuationSeparator" w:id="0">
    <w:p w14:paraId="4A673660" w14:textId="77777777" w:rsidR="00BB1C81" w:rsidRDefault="00BB1C81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2F72" w14:textId="77777777" w:rsidR="00EA2E8B" w:rsidRDefault="00EA2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C399" w14:textId="77777777" w:rsidR="00EA2E8B" w:rsidRDefault="00EA2E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4710" w14:textId="77777777" w:rsidR="00EA2E8B" w:rsidRDefault="00EA2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A7E"/>
    <w:multiLevelType w:val="hybridMultilevel"/>
    <w:tmpl w:val="420AF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B709DE"/>
    <w:multiLevelType w:val="multilevel"/>
    <w:tmpl w:val="54B8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63598"/>
    <w:multiLevelType w:val="multilevel"/>
    <w:tmpl w:val="8E3C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15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9EA6A94"/>
    <w:multiLevelType w:val="multilevel"/>
    <w:tmpl w:val="D5E8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117A9"/>
    <w:multiLevelType w:val="multilevel"/>
    <w:tmpl w:val="BF92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F6F18"/>
    <w:multiLevelType w:val="multilevel"/>
    <w:tmpl w:val="7C26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25732C"/>
    <w:multiLevelType w:val="multilevel"/>
    <w:tmpl w:val="6E14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316768">
    <w:abstractNumId w:val="4"/>
  </w:num>
  <w:num w:numId="2" w16cid:durableId="2106222237">
    <w:abstractNumId w:val="6"/>
  </w:num>
  <w:num w:numId="3" w16cid:durableId="1904827595">
    <w:abstractNumId w:val="14"/>
  </w:num>
  <w:num w:numId="4" w16cid:durableId="170309235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513853">
    <w:abstractNumId w:val="2"/>
  </w:num>
  <w:num w:numId="6" w16cid:durableId="51465632">
    <w:abstractNumId w:val="20"/>
  </w:num>
  <w:num w:numId="7" w16cid:durableId="359551511">
    <w:abstractNumId w:val="15"/>
  </w:num>
  <w:num w:numId="8" w16cid:durableId="1472554659">
    <w:abstractNumId w:val="19"/>
  </w:num>
  <w:num w:numId="9" w16cid:durableId="1111897292">
    <w:abstractNumId w:val="11"/>
  </w:num>
  <w:num w:numId="10" w16cid:durableId="862281221">
    <w:abstractNumId w:val="12"/>
  </w:num>
  <w:num w:numId="11" w16cid:durableId="1699700150">
    <w:abstractNumId w:val="17"/>
  </w:num>
  <w:num w:numId="12" w16cid:durableId="1686470104">
    <w:abstractNumId w:val="3"/>
  </w:num>
  <w:num w:numId="13" w16cid:durableId="1247955426">
    <w:abstractNumId w:val="5"/>
  </w:num>
  <w:num w:numId="14" w16cid:durableId="789082343">
    <w:abstractNumId w:val="1"/>
  </w:num>
  <w:num w:numId="15" w16cid:durableId="428350613">
    <w:abstractNumId w:val="8"/>
  </w:num>
  <w:num w:numId="16" w16cid:durableId="1124468148">
    <w:abstractNumId w:val="7"/>
  </w:num>
  <w:num w:numId="17" w16cid:durableId="999231688">
    <w:abstractNumId w:val="0"/>
  </w:num>
  <w:num w:numId="18" w16cid:durableId="2012561003">
    <w:abstractNumId w:val="10"/>
  </w:num>
  <w:num w:numId="19" w16cid:durableId="1877692107">
    <w:abstractNumId w:val="18"/>
  </w:num>
  <w:num w:numId="20" w16cid:durableId="1603998839">
    <w:abstractNumId w:val="22"/>
  </w:num>
  <w:num w:numId="21" w16cid:durableId="1989631608">
    <w:abstractNumId w:val="16"/>
  </w:num>
  <w:num w:numId="22" w16cid:durableId="1821578174">
    <w:abstractNumId w:val="21"/>
  </w:num>
  <w:num w:numId="23" w16cid:durableId="18103914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0B9A"/>
    <w:rsid w:val="00021401"/>
    <w:rsid w:val="000424C4"/>
    <w:rsid w:val="000826EB"/>
    <w:rsid w:val="000845CE"/>
    <w:rsid w:val="00087612"/>
    <w:rsid w:val="000925C7"/>
    <w:rsid w:val="00093A04"/>
    <w:rsid w:val="000953B4"/>
    <w:rsid w:val="000D749B"/>
    <w:rsid w:val="000E58C1"/>
    <w:rsid w:val="000F0642"/>
    <w:rsid w:val="00151B37"/>
    <w:rsid w:val="00160221"/>
    <w:rsid w:val="00161F11"/>
    <w:rsid w:val="00164B73"/>
    <w:rsid w:val="00173C00"/>
    <w:rsid w:val="001B3192"/>
    <w:rsid w:val="001B597B"/>
    <w:rsid w:val="001E7D30"/>
    <w:rsid w:val="00202701"/>
    <w:rsid w:val="00266ABB"/>
    <w:rsid w:val="00283ECE"/>
    <w:rsid w:val="002865EB"/>
    <w:rsid w:val="00287E61"/>
    <w:rsid w:val="00293100"/>
    <w:rsid w:val="002C169F"/>
    <w:rsid w:val="002E764C"/>
    <w:rsid w:val="00306D44"/>
    <w:rsid w:val="00323443"/>
    <w:rsid w:val="00331D8C"/>
    <w:rsid w:val="0033496A"/>
    <w:rsid w:val="003666EC"/>
    <w:rsid w:val="0037148C"/>
    <w:rsid w:val="0039416D"/>
    <w:rsid w:val="003C7133"/>
    <w:rsid w:val="003D686C"/>
    <w:rsid w:val="003F5DC9"/>
    <w:rsid w:val="0040529E"/>
    <w:rsid w:val="00431206"/>
    <w:rsid w:val="00431F90"/>
    <w:rsid w:val="00447B57"/>
    <w:rsid w:val="004634A0"/>
    <w:rsid w:val="00475B11"/>
    <w:rsid w:val="00491BBD"/>
    <w:rsid w:val="004A6F8A"/>
    <w:rsid w:val="004B1DFA"/>
    <w:rsid w:val="004D13FF"/>
    <w:rsid w:val="004E22E4"/>
    <w:rsid w:val="00500482"/>
    <w:rsid w:val="005070FE"/>
    <w:rsid w:val="00551C3B"/>
    <w:rsid w:val="0055736F"/>
    <w:rsid w:val="00594EB2"/>
    <w:rsid w:val="00595CD7"/>
    <w:rsid w:val="005A051C"/>
    <w:rsid w:val="005A3599"/>
    <w:rsid w:val="005A61E6"/>
    <w:rsid w:val="005C4379"/>
    <w:rsid w:val="005C4947"/>
    <w:rsid w:val="005C4F81"/>
    <w:rsid w:val="005D39DE"/>
    <w:rsid w:val="005D6A77"/>
    <w:rsid w:val="005E4E95"/>
    <w:rsid w:val="005F153E"/>
    <w:rsid w:val="0060500D"/>
    <w:rsid w:val="00612A73"/>
    <w:rsid w:val="00633A4A"/>
    <w:rsid w:val="006416EC"/>
    <w:rsid w:val="00644819"/>
    <w:rsid w:val="00682C16"/>
    <w:rsid w:val="0069509D"/>
    <w:rsid w:val="006972DA"/>
    <w:rsid w:val="006A49D4"/>
    <w:rsid w:val="006B4139"/>
    <w:rsid w:val="006B6D6B"/>
    <w:rsid w:val="00735ED3"/>
    <w:rsid w:val="00742B67"/>
    <w:rsid w:val="007831E5"/>
    <w:rsid w:val="007964EA"/>
    <w:rsid w:val="00796C50"/>
    <w:rsid w:val="007A3296"/>
    <w:rsid w:val="007A5479"/>
    <w:rsid w:val="007B0673"/>
    <w:rsid w:val="007C7163"/>
    <w:rsid w:val="007D1EAC"/>
    <w:rsid w:val="007D58D7"/>
    <w:rsid w:val="00800255"/>
    <w:rsid w:val="008120FA"/>
    <w:rsid w:val="008145D8"/>
    <w:rsid w:val="00823FF7"/>
    <w:rsid w:val="00844D8D"/>
    <w:rsid w:val="00871008"/>
    <w:rsid w:val="00893D67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164D6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0E7B"/>
    <w:rsid w:val="00AD6A8F"/>
    <w:rsid w:val="00B30663"/>
    <w:rsid w:val="00B31EE6"/>
    <w:rsid w:val="00B361EA"/>
    <w:rsid w:val="00B65DD2"/>
    <w:rsid w:val="00B903AD"/>
    <w:rsid w:val="00B9390E"/>
    <w:rsid w:val="00B95282"/>
    <w:rsid w:val="00BA4979"/>
    <w:rsid w:val="00BB1C81"/>
    <w:rsid w:val="00BB7323"/>
    <w:rsid w:val="00BD03E4"/>
    <w:rsid w:val="00BF7790"/>
    <w:rsid w:val="00C03571"/>
    <w:rsid w:val="00C04CB8"/>
    <w:rsid w:val="00C378C0"/>
    <w:rsid w:val="00C53A29"/>
    <w:rsid w:val="00C64033"/>
    <w:rsid w:val="00CC31B0"/>
    <w:rsid w:val="00CC5462"/>
    <w:rsid w:val="00CE5B0B"/>
    <w:rsid w:val="00CF12D3"/>
    <w:rsid w:val="00D00DB8"/>
    <w:rsid w:val="00D2638E"/>
    <w:rsid w:val="00D31AC9"/>
    <w:rsid w:val="00D550D0"/>
    <w:rsid w:val="00D83B46"/>
    <w:rsid w:val="00D971BD"/>
    <w:rsid w:val="00DA2911"/>
    <w:rsid w:val="00DB03F8"/>
    <w:rsid w:val="00DE2AAB"/>
    <w:rsid w:val="00DF6236"/>
    <w:rsid w:val="00E02BB1"/>
    <w:rsid w:val="00E12CA3"/>
    <w:rsid w:val="00E22E39"/>
    <w:rsid w:val="00E355A5"/>
    <w:rsid w:val="00E40BA2"/>
    <w:rsid w:val="00E41147"/>
    <w:rsid w:val="00E6178C"/>
    <w:rsid w:val="00E633E9"/>
    <w:rsid w:val="00E700A9"/>
    <w:rsid w:val="00E8398B"/>
    <w:rsid w:val="00E938DF"/>
    <w:rsid w:val="00EA0A44"/>
    <w:rsid w:val="00EA2E8B"/>
    <w:rsid w:val="00EC6E76"/>
    <w:rsid w:val="00EE2B0F"/>
    <w:rsid w:val="00EE4FC6"/>
    <w:rsid w:val="00EF5106"/>
    <w:rsid w:val="00EF5DAB"/>
    <w:rsid w:val="00F024CC"/>
    <w:rsid w:val="00F02E39"/>
    <w:rsid w:val="00F03823"/>
    <w:rsid w:val="00F1564B"/>
    <w:rsid w:val="00F20BEB"/>
    <w:rsid w:val="00F21FF8"/>
    <w:rsid w:val="00F43260"/>
    <w:rsid w:val="00F5797B"/>
    <w:rsid w:val="00F634D9"/>
    <w:rsid w:val="00F8549C"/>
    <w:rsid w:val="00F93F0E"/>
    <w:rsid w:val="00F94BF5"/>
    <w:rsid w:val="00F974F3"/>
    <w:rsid w:val="00F97B76"/>
    <w:rsid w:val="00FA6793"/>
    <w:rsid w:val="00FB49FD"/>
    <w:rsid w:val="00FC3024"/>
    <w:rsid w:val="00FF6AEF"/>
    <w:rsid w:val="00FF77F8"/>
    <w:rsid w:val="08D3C617"/>
    <w:rsid w:val="227FD04E"/>
    <w:rsid w:val="24ABFE19"/>
    <w:rsid w:val="287684A6"/>
    <w:rsid w:val="2E6154E3"/>
    <w:rsid w:val="40E4CE6C"/>
    <w:rsid w:val="478929E8"/>
    <w:rsid w:val="5EE4FA11"/>
    <w:rsid w:val="61F5F65E"/>
    <w:rsid w:val="685D69FF"/>
    <w:rsid w:val="68BE3F59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E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AD0E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A07E7-7A32-4E3A-849D-990F485FE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488</Words>
  <Characters>2650</Characters>
  <Application>Microsoft Office Word</Application>
  <DocSecurity>0</DocSecurity>
  <Lines>61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St Margaret's Pre-school</cp:lastModifiedBy>
  <cp:revision>13</cp:revision>
  <cp:lastPrinted>2026-03-24T11:19:00Z</cp:lastPrinted>
  <dcterms:created xsi:type="dcterms:W3CDTF">2025-09-19T10:13:00Z</dcterms:created>
  <dcterms:modified xsi:type="dcterms:W3CDTF">2026-03-24T11:20:00Z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